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154919">
        <w:rPr>
          <w:rFonts w:ascii="Arial" w:hAnsi="Arial" w:cs="Arial"/>
          <w:b/>
          <w:bCs/>
          <w:i/>
          <w:sz w:val="16"/>
          <w:szCs w:val="20"/>
        </w:rPr>
        <w:t xml:space="preserve">October </w:t>
      </w:r>
      <w:r w:rsidR="009A5897">
        <w:rPr>
          <w:rFonts w:ascii="Arial" w:hAnsi="Arial" w:cs="Arial"/>
          <w:b/>
          <w:bCs/>
          <w:i/>
          <w:sz w:val="16"/>
          <w:szCs w:val="20"/>
        </w:rPr>
        <w:t>22,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283606">
        <w:rPr>
          <w:rFonts w:ascii="Arial" w:hAnsi="Arial" w:cs="Arial"/>
          <w:b/>
          <w:sz w:val="20"/>
          <w:szCs w:val="20"/>
        </w:rPr>
        <w:t xml:space="preserve">October </w:t>
      </w:r>
      <w:r w:rsidR="009A5897">
        <w:rPr>
          <w:rFonts w:ascii="Arial" w:hAnsi="Arial" w:cs="Arial"/>
          <w:b/>
          <w:sz w:val="20"/>
          <w:szCs w:val="20"/>
        </w:rPr>
        <w:t>23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10EDC">
        <w:trPr>
          <w:trHeight w:val="710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None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Chris/Jennifer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497F76">
        <w:trPr>
          <w:trHeight w:val="710"/>
        </w:trPr>
        <w:tc>
          <w:tcPr>
            <w:tcW w:w="4163" w:type="dxa"/>
            <w:shd w:val="clear" w:color="auto" w:fill="auto"/>
          </w:tcPr>
          <w:p w:rsidR="00820AE1" w:rsidRPr="001143E0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820AE1" w:rsidRPr="00482792" w:rsidRDefault="00820AE1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0042C3" w:rsidRDefault="000042C3" w:rsidP="00E56E8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0042C3" w:rsidRDefault="000042C3" w:rsidP="00820AE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20A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CB2790">
        <w:trPr>
          <w:trHeight w:val="2681"/>
        </w:trPr>
        <w:tc>
          <w:tcPr>
            <w:tcW w:w="4163" w:type="dxa"/>
            <w:shd w:val="clear" w:color="auto" w:fill="auto"/>
          </w:tcPr>
          <w:p w:rsidR="005A1AD6" w:rsidRDefault="005A1AD6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820AE1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820AE1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CB2790" w:rsidRDefault="00CB2790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</w:t>
            </w:r>
            <w:r>
              <w:rPr>
                <w:rFonts w:ascii="Arial" w:hAnsi="Arial" w:cs="Arial"/>
                <w:sz w:val="16"/>
                <w:szCs w:val="22"/>
              </w:rPr>
              <w:t>ISP 492 Multiple Degrees/Certificates of Completion</w:t>
            </w: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Study Away / Study Abroad</w:t>
            </w: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Committee Charter</w:t>
            </w: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DEI Plan Timeline</w:t>
            </w: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Student Participation</w:t>
            </w:r>
          </w:p>
          <w:p w:rsidR="00CB2790" w:rsidRDefault="00CB2790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Pr="00B7292E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Communication Strategy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167218">
            <w:pPr>
              <w:rPr>
                <w:rFonts w:ascii="Arial" w:hAnsi="Arial" w:cs="Arial"/>
                <w:sz w:val="16"/>
                <w:szCs w:val="22"/>
              </w:rPr>
            </w:pPr>
          </w:p>
          <w:p w:rsidR="005A1AD6" w:rsidRDefault="005A1AD6" w:rsidP="00167218">
            <w:pPr>
              <w:rPr>
                <w:rFonts w:ascii="Arial" w:hAnsi="Arial" w:cs="Arial"/>
                <w:sz w:val="16"/>
                <w:szCs w:val="22"/>
              </w:rPr>
            </w:pPr>
          </w:p>
          <w:p w:rsidR="000042C3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</w:t>
            </w: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CB2790" w:rsidRPr="00B7292E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097738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Default="00CB2790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Review/Update</w:t>
            </w: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  <w:p w:rsidR="004A5292" w:rsidRDefault="004A5292" w:rsidP="00CB2790">
            <w:pPr>
              <w:rPr>
                <w:rFonts w:ascii="Arial" w:hAnsi="Arial" w:cs="Arial"/>
                <w:sz w:val="16"/>
                <w:szCs w:val="22"/>
              </w:rPr>
            </w:pPr>
          </w:p>
          <w:p w:rsidR="00CB2790" w:rsidRPr="001A5874" w:rsidRDefault="004A5292" w:rsidP="004A529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:rsidR="00820AE1" w:rsidRPr="00292403" w:rsidRDefault="00820AE1" w:rsidP="00820AE1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3E14A9" w:rsidRDefault="003E14A9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720"/>
        <w:gridCol w:w="1530"/>
        <w:gridCol w:w="1350"/>
        <w:gridCol w:w="2340"/>
      </w:tblGrid>
      <w:tr w:rsidR="000A7B88" w:rsidRPr="00692805" w:rsidTr="00DB15E5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2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DB15E5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20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B37023" w:rsidRDefault="004A5292" w:rsidP="004A5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13</w:t>
            </w:r>
            <w:r w:rsidR="009A5897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340" w:type="dxa"/>
            <w:shd w:val="clear" w:color="auto" w:fill="FFFFCC"/>
          </w:tcPr>
          <w:p w:rsidR="009A5897" w:rsidRPr="006534DC" w:rsidRDefault="005B2AF3" w:rsidP="004A529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534DC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>will develop a faculty survey</w:t>
            </w:r>
            <w:r w:rsidR="004A5292">
              <w:rPr>
                <w:rFonts w:ascii="Arial" w:hAnsi="Arial" w:cs="Arial"/>
                <w:color w:val="0000FF"/>
                <w:sz w:val="14"/>
                <w:szCs w:val="14"/>
              </w:rPr>
              <w:t xml:space="preserve"> (report Nov 13). </w:t>
            </w:r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>Sue will meet Sue Mach for GLC update</w:t>
            </w:r>
            <w:r w:rsidR="004A5292">
              <w:rPr>
                <w:rFonts w:ascii="Arial" w:hAnsi="Arial" w:cs="Arial"/>
                <w:color w:val="0000FF"/>
                <w:sz w:val="14"/>
                <w:szCs w:val="14"/>
              </w:rPr>
              <w:t xml:space="preserve"> (report Oct. 23). </w:t>
            </w:r>
          </w:p>
        </w:tc>
      </w:tr>
      <w:tr w:rsidR="00D41248" w:rsidRPr="00C42B81" w:rsidTr="00DB15E5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2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A55365" w:rsidRPr="0019372E" w:rsidRDefault="00653390" w:rsidP="006533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40" w:type="dxa"/>
            <w:shd w:val="clear" w:color="auto" w:fill="FFFFCC"/>
          </w:tcPr>
          <w:p w:rsidR="00D41248" w:rsidRPr="0019372E" w:rsidRDefault="009A5897" w:rsidP="009A589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Sue will schedule meeting with Lisa Nguyen</w:t>
            </w:r>
            <w:r w:rsidR="00D41248" w:rsidRPr="0019372E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827E7F" w:rsidRPr="00C42B81" w:rsidTr="00DB15E5">
        <w:trPr>
          <w:trHeight w:val="50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00" w:type="dxa"/>
            <w:shd w:val="clear" w:color="auto" w:fill="FFFFCC"/>
          </w:tcPr>
          <w:p w:rsidR="00827E7F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  <w:p w:rsidR="005B2AF3" w:rsidRPr="0019372E" w:rsidRDefault="005B2AF3" w:rsidP="005B2AF3">
            <w:pPr>
              <w:rPr>
                <w:rFonts w:ascii="Arial" w:hAnsi="Arial" w:cs="Arial"/>
                <w:sz w:val="16"/>
              </w:rPr>
            </w:pPr>
            <w:r w:rsidRPr="005B2AF3"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 w:rsidRPr="005B2AF3">
              <w:rPr>
                <w:rFonts w:ascii="Arial" w:hAnsi="Arial" w:cs="Arial"/>
                <w:sz w:val="16"/>
              </w:rPr>
              <w:t>281P</w:t>
            </w:r>
            <w:proofErr w:type="spellEnd"/>
            <w:r w:rsidRPr="005B2AF3"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72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CC"/>
          </w:tcPr>
          <w:p w:rsidR="00827E7F" w:rsidRDefault="005B2AF3" w:rsidP="009A58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Taylor Donnelly</w:t>
            </w:r>
          </w:p>
        </w:tc>
        <w:tc>
          <w:tcPr>
            <w:tcW w:w="1350" w:type="dxa"/>
            <w:shd w:val="clear" w:color="auto" w:fill="FFFFCC"/>
          </w:tcPr>
          <w:p w:rsidR="00827E7F" w:rsidRDefault="00B62730" w:rsidP="00B627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40" w:type="dxa"/>
            <w:shd w:val="clear" w:color="auto" w:fill="FFFFCC"/>
          </w:tcPr>
          <w:p w:rsidR="00827E7F" w:rsidRPr="00C42B81" w:rsidRDefault="002A05B3" w:rsidP="00DB15E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2A05B3">
              <w:rPr>
                <w:rFonts w:ascii="Arial" w:hAnsi="Arial" w:cs="Arial"/>
                <w:color w:val="0000FF"/>
                <w:sz w:val="14"/>
                <w:szCs w:val="14"/>
              </w:rPr>
              <w:t xml:space="preserve">David Plotkin </w:t>
            </w:r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 xml:space="preserve">met with PTF Association leaders to discuss concerns. </w:t>
            </w:r>
            <w:r w:rsidR="00DB15E5">
              <w:rPr>
                <w:rFonts w:ascii="Arial" w:hAnsi="Arial" w:cs="Arial"/>
                <w:color w:val="0000FF"/>
                <w:sz w:val="14"/>
                <w:szCs w:val="14"/>
              </w:rPr>
              <w:t xml:space="preserve">Once the </w:t>
            </w:r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 xml:space="preserve">MOU </w:t>
            </w:r>
            <w:proofErr w:type="gramStart"/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>is finalized</w:t>
            </w:r>
            <w:proofErr w:type="gramEnd"/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 xml:space="preserve">, Leslie Ormandy and Jennifer Nickell </w:t>
            </w:r>
            <w:r w:rsidR="00A41437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 xml:space="preserve">join </w:t>
            </w:r>
            <w:r w:rsidR="00A41437">
              <w:rPr>
                <w:rFonts w:ascii="Arial" w:hAnsi="Arial" w:cs="Arial"/>
                <w:color w:val="0000FF"/>
                <w:sz w:val="14"/>
                <w:szCs w:val="14"/>
              </w:rPr>
              <w:t xml:space="preserve">us </w:t>
            </w:r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>to review this policy.</w:t>
            </w:r>
          </w:p>
        </w:tc>
      </w:tr>
      <w:tr w:rsidR="00C70AC4" w:rsidRPr="00C42B81" w:rsidTr="00DB15E5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0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20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530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4A5292" w:rsidP="006533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 13, 2020 </w:t>
            </w:r>
            <w:r w:rsidR="00653390" w:rsidRPr="00653390">
              <w:rPr>
                <w:rFonts w:ascii="Arial" w:hAnsi="Arial" w:cs="Arial"/>
                <w:sz w:val="10"/>
                <w:szCs w:val="10"/>
              </w:rPr>
              <w:t xml:space="preserve">(tentatively </w:t>
            </w:r>
            <w:r w:rsidRPr="00653390">
              <w:rPr>
                <w:rFonts w:ascii="Arial" w:hAnsi="Arial" w:cs="Arial"/>
                <w:sz w:val="10"/>
                <w:szCs w:val="10"/>
              </w:rPr>
              <w:t>scheduled)</w:t>
            </w:r>
          </w:p>
        </w:tc>
        <w:tc>
          <w:tcPr>
            <w:tcW w:w="2340" w:type="dxa"/>
            <w:shd w:val="clear" w:color="auto" w:fill="FFFFCC"/>
          </w:tcPr>
          <w:p w:rsidR="00C70AC4" w:rsidRDefault="00A41437" w:rsidP="00653390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Sue will </w:t>
            </w:r>
            <w:r w:rsidR="00653390">
              <w:rPr>
                <w:rFonts w:ascii="Arial" w:hAnsi="Arial" w:cs="Arial"/>
                <w:color w:val="0000FF"/>
                <w:sz w:val="14"/>
                <w:szCs w:val="14"/>
              </w:rPr>
              <w:t xml:space="preserve">gather </w:t>
            </w:r>
            <w:bookmarkStart w:id="0" w:name="_GoBack"/>
            <w:bookmarkEnd w:id="0"/>
            <w:r w:rsidR="00653390">
              <w:rPr>
                <w:rFonts w:ascii="Arial" w:hAnsi="Arial" w:cs="Arial"/>
                <w:color w:val="0000FF"/>
                <w:sz w:val="14"/>
                <w:szCs w:val="14"/>
              </w:rPr>
              <w:t xml:space="preserve">group to discuss the status around </w:t>
            </w:r>
            <w:r w:rsidR="00B62730">
              <w:rPr>
                <w:rFonts w:ascii="Arial" w:hAnsi="Arial" w:cs="Arial"/>
                <w:color w:val="0000FF"/>
                <w:sz w:val="14"/>
                <w:szCs w:val="14"/>
              </w:rPr>
              <w:t>OERs.</w:t>
            </w:r>
          </w:p>
        </w:tc>
      </w:tr>
      <w:tr w:rsidR="00F854D5" w:rsidRPr="00C42B81" w:rsidTr="00DB15E5">
        <w:tc>
          <w:tcPr>
            <w:tcW w:w="1350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00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2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9A5897" w:rsidP="00BA5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 23, 2020</w:t>
            </w:r>
          </w:p>
        </w:tc>
        <w:tc>
          <w:tcPr>
            <w:tcW w:w="2340" w:type="dxa"/>
            <w:shd w:val="clear" w:color="auto" w:fill="FFFFCC"/>
          </w:tcPr>
          <w:p w:rsidR="00F854D5" w:rsidRPr="00C42B81" w:rsidRDefault="00675478" w:rsidP="0067547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75478">
              <w:rPr>
                <w:rFonts w:ascii="Arial" w:hAnsi="Arial" w:cs="Arial"/>
                <w:color w:val="0000FF"/>
                <w:sz w:val="14"/>
                <w:szCs w:val="14"/>
              </w:rPr>
              <w:t xml:space="preserve">Chris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will check in with </w:t>
            </w:r>
            <w:r w:rsidRPr="00675478">
              <w:rPr>
                <w:rFonts w:ascii="Arial" w:hAnsi="Arial" w:cs="Arial"/>
                <w:color w:val="0000FF"/>
                <w:sz w:val="14"/>
                <w:szCs w:val="14"/>
              </w:rPr>
              <w:t>Sara Steidl</w:t>
            </w:r>
            <w:r w:rsidR="009A5897">
              <w:rPr>
                <w:rFonts w:ascii="Arial" w:hAnsi="Arial" w:cs="Arial"/>
                <w:color w:val="0000FF"/>
                <w:sz w:val="14"/>
                <w:szCs w:val="14"/>
              </w:rPr>
              <w:t xml:space="preserve"> and report back.</w:t>
            </w:r>
          </w:p>
        </w:tc>
      </w:tr>
      <w:tr w:rsidR="00F854D5" w:rsidRPr="00C42B81" w:rsidTr="00DB15E5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0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20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530" w:type="dxa"/>
            <w:shd w:val="clear" w:color="auto" w:fill="FFFFCC"/>
          </w:tcPr>
          <w:p w:rsidR="00F854D5" w:rsidRPr="00C42B81" w:rsidRDefault="00F1124A" w:rsidP="009A58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Taylor Donnelly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9A5897" w:rsidP="009A5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</w:t>
            </w:r>
            <w:r w:rsidR="00B6273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40" w:type="dxa"/>
            <w:shd w:val="clear" w:color="auto" w:fill="FFFFCC"/>
          </w:tcPr>
          <w:p w:rsidR="00F854D5" w:rsidRPr="00C42B81" w:rsidRDefault="00B62730" w:rsidP="00DB15E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Further clarification</w:t>
            </w:r>
            <w:r w:rsidR="00DB15E5">
              <w:rPr>
                <w:rFonts w:ascii="Arial" w:hAnsi="Arial" w:cs="Arial"/>
                <w:color w:val="0000FF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P</w:t>
            </w:r>
            <w:r w:rsidR="00DB15E5">
              <w:rPr>
                <w:rFonts w:ascii="Arial" w:hAnsi="Arial" w:cs="Arial"/>
                <w:color w:val="0000FF"/>
                <w:sz w:val="14"/>
                <w:szCs w:val="14"/>
              </w:rPr>
              <w:t xml:space="preserve">olicy will be revised/shared with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Faculty Senate, P</w:t>
            </w:r>
            <w:r w:rsidR="00DB15E5">
              <w:rPr>
                <w:rFonts w:ascii="Arial" w:hAnsi="Arial" w:cs="Arial"/>
                <w:color w:val="0000FF"/>
                <w:sz w:val="14"/>
                <w:szCs w:val="14"/>
              </w:rPr>
              <w:t>TF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Association </w:t>
            </w:r>
            <w:r w:rsidR="00DB15E5">
              <w:rPr>
                <w:rFonts w:ascii="Arial" w:hAnsi="Arial" w:cs="Arial"/>
                <w:color w:val="0000FF"/>
                <w:sz w:val="14"/>
                <w:szCs w:val="14"/>
              </w:rPr>
              <w:t xml:space="preserve">and ready for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College Council.  </w:t>
            </w:r>
          </w:p>
        </w:tc>
      </w:tr>
      <w:tr w:rsidR="00BE4C3D" w:rsidRPr="00C42B81" w:rsidTr="00DB15E5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00" w:type="dxa"/>
            <w:shd w:val="clear" w:color="auto" w:fill="FFFFCC"/>
          </w:tcPr>
          <w:p w:rsidR="00BE4C3D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977147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720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530" w:type="dxa"/>
            <w:shd w:val="clear" w:color="auto" w:fill="FFFFCC"/>
          </w:tcPr>
          <w:p w:rsidR="00BE4C3D" w:rsidRPr="00C42B81" w:rsidRDefault="009A5897" w:rsidP="009A58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Taylor Donnelly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9A5897" w:rsidP="009A5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340" w:type="dxa"/>
            <w:shd w:val="clear" w:color="auto" w:fill="FFFFCC"/>
          </w:tcPr>
          <w:p w:rsidR="00BE4C3D" w:rsidRPr="00C42B81" w:rsidRDefault="00DB15E5" w:rsidP="00DB15E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DB15E5">
              <w:rPr>
                <w:rFonts w:ascii="Arial" w:hAnsi="Arial" w:cs="Arial"/>
                <w:color w:val="0000FF"/>
                <w:sz w:val="14"/>
                <w:szCs w:val="14"/>
              </w:rPr>
              <w:t xml:space="preserve">Further clarification. Policy will be revised/shared with Faculty Senate, PTF Association and ready for College Council.  </w:t>
            </w:r>
          </w:p>
        </w:tc>
      </w:tr>
    </w:tbl>
    <w:p w:rsidR="00167218" w:rsidRDefault="00167218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</w:p>
    <w:p w:rsidR="00497F76" w:rsidRDefault="00497F76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814ED4" w:rsidRPr="00232A33" w:rsidRDefault="00814ED4" w:rsidP="008138E6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481 </w:t>
      </w:r>
      <w:r w:rsidRPr="00A53783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492 </w:t>
      </w:r>
      <w:r w:rsidRPr="00A53783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280 </w:t>
      </w:r>
      <w:r w:rsidRPr="00A53783">
        <w:rPr>
          <w:rFonts w:ascii="Arial" w:hAnsi="Arial" w:cs="Arial"/>
          <w:sz w:val="16"/>
          <w:szCs w:val="16"/>
        </w:rPr>
        <w:t>Grading</w:t>
      </w:r>
    </w:p>
    <w:p w:rsidR="003C6CEC" w:rsidRPr="00A53783" w:rsidRDefault="003C6CEC" w:rsidP="003C6CEC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Feb 19, 2016</w:t>
      </w:r>
      <w:r w:rsidRPr="00A53783">
        <w:rPr>
          <w:rFonts w:ascii="Arial" w:hAnsi="Arial" w:cs="Arial"/>
          <w:sz w:val="16"/>
        </w:rPr>
        <w:tab/>
        <w:t>ISP 170 Textbook &amp; Instructional Materials Adoption Standard</w:t>
      </w:r>
    </w:p>
    <w:p w:rsidR="00615F09" w:rsidRPr="00A53783" w:rsidRDefault="00934322" w:rsidP="00615F09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</w:t>
      </w:r>
      <w:r w:rsidR="00615F09" w:rsidRPr="00A53783">
        <w:rPr>
          <w:rFonts w:ascii="Arial" w:hAnsi="Arial" w:cs="Arial"/>
          <w:sz w:val="16"/>
        </w:rPr>
        <w:t xml:space="preserve"> 14, 2016</w:t>
      </w:r>
      <w:r w:rsidR="00615F09" w:rsidRPr="00A53783">
        <w:rPr>
          <w:rFonts w:ascii="Arial" w:hAnsi="Arial" w:cs="Arial"/>
          <w:sz w:val="16"/>
        </w:rPr>
        <w:tab/>
      </w:r>
      <w:r w:rsidR="009C673A" w:rsidRPr="00A53783">
        <w:rPr>
          <w:rFonts w:ascii="Arial" w:hAnsi="Arial" w:cs="Arial"/>
          <w:sz w:val="16"/>
        </w:rPr>
        <w:t xml:space="preserve">ISP 370 </w:t>
      </w:r>
      <w:r w:rsidR="00615F09" w:rsidRPr="00A53783">
        <w:rPr>
          <w:rFonts w:ascii="Arial" w:hAnsi="Arial" w:cs="Arial"/>
          <w:sz w:val="16"/>
        </w:rPr>
        <w:t>Advanced College Credit</w:t>
      </w:r>
    </w:p>
    <w:p w:rsidR="00934322" w:rsidRPr="00A53783" w:rsidRDefault="00934322" w:rsidP="00934322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 28, 2016</w:t>
      </w:r>
      <w:r w:rsidRPr="00A53783">
        <w:rPr>
          <w:rFonts w:ascii="Arial" w:hAnsi="Arial" w:cs="Arial"/>
          <w:sz w:val="16"/>
        </w:rPr>
        <w:tab/>
        <w:t>ISP 161 Course Creations, Edits, Inactivation, and Reactivation</w:t>
      </w:r>
    </w:p>
    <w:p w:rsidR="00891A81" w:rsidRPr="00A53783" w:rsidRDefault="00891A81" w:rsidP="00891A81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 28, 2016</w:t>
      </w:r>
      <w:r w:rsidRPr="00A53783">
        <w:rPr>
          <w:rFonts w:ascii="Arial" w:hAnsi="Arial" w:cs="Arial"/>
          <w:sz w:val="16"/>
        </w:rPr>
        <w:tab/>
        <w:t>ISP</w:t>
      </w:r>
      <w:r w:rsidR="001D4D77">
        <w:rPr>
          <w:rFonts w:ascii="Arial" w:hAnsi="Arial" w:cs="Arial"/>
          <w:sz w:val="16"/>
        </w:rPr>
        <w:t xml:space="preserve"> </w:t>
      </w:r>
      <w:r w:rsidRPr="00A53783">
        <w:rPr>
          <w:rFonts w:ascii="Arial" w:hAnsi="Arial" w:cs="Arial"/>
          <w:sz w:val="16"/>
        </w:rPr>
        <w:t>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Oct 28, 2016</w:t>
      </w:r>
      <w:r w:rsidRPr="00A53783">
        <w:rPr>
          <w:rFonts w:ascii="Arial" w:hAnsi="Arial" w:cs="Arial"/>
          <w:sz w:val="16"/>
          <w:szCs w:val="16"/>
        </w:rPr>
        <w:tab/>
        <w:t>ISP 162 Program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686ECE" w:rsidRPr="007C446B" w:rsidRDefault="00686ECE" w:rsidP="00686E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25,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B37023">
      <w:footerReference w:type="default" r:id="rId7"/>
      <w:pgSz w:w="12240" w:h="15840" w:code="1"/>
      <w:pgMar w:top="90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653390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53390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53390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62FE"/>
    <w:rsid w:val="00257719"/>
    <w:rsid w:val="00264640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14A9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67E1C"/>
    <w:rsid w:val="00482792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98B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E13"/>
    <w:rsid w:val="006B31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27C7"/>
    <w:rsid w:val="008138E6"/>
    <w:rsid w:val="0081491F"/>
    <w:rsid w:val="00814ED4"/>
    <w:rsid w:val="00820AE1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22B15"/>
    <w:rsid w:val="00A251A2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527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B2790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17A0D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9B63CC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6</cp:revision>
  <cp:lastPrinted>2020-10-22T06:06:00Z</cp:lastPrinted>
  <dcterms:created xsi:type="dcterms:W3CDTF">2020-10-22T05:25:00Z</dcterms:created>
  <dcterms:modified xsi:type="dcterms:W3CDTF">2020-10-22T19:36:00Z</dcterms:modified>
</cp:coreProperties>
</file>